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7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4739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73900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ZUCKERMAN MORTIMER B</w:t>
        </w:r>
      </w:hyperlink>
    </w:p>
    <w:p>
      <w:pPr>
        <w:spacing w:after="0" w:line="30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BOSTON PROPERTIES,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599 LEXINGTON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15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BOSTON PROPERTIES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BXP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05/09/2014</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10" w:right="740" w:hanging="10"/>
        <w:spacing w:after="0" w:line="239"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50"/>
        <w:spacing w:after="0"/>
        <w:rPr>
          <w:sz w:val="20"/>
          <w:szCs w:val="20"/>
          <w:color w:val="auto"/>
        </w:rPr>
      </w:pPr>
      <w:r>
        <w:rPr>
          <w:rFonts w:ascii="Arial" w:cs="Arial" w:eastAsia="Arial" w:hAnsi="Arial"/>
          <w:sz w:val="17"/>
          <w:szCs w:val="17"/>
          <w:color w:val="0000FF"/>
        </w:rPr>
        <w:t>Executive Chairman</w:t>
      </w:r>
    </w:p>
    <w:p>
      <w:pPr>
        <w:spacing w:after="0" w:line="488" w:lineRule="exact"/>
        <w:rPr>
          <w:sz w:val="24"/>
          <w:szCs w:val="24"/>
          <w:color w:val="auto"/>
        </w:rPr>
      </w:pPr>
    </w:p>
    <w:p>
      <w:pPr>
        <w:sectPr>
          <w:pgSz w:w="11900" w:h="16838" w:orient="portrait"/>
          <w:cols w:equalWidth="0" w:num="3">
            <w:col w:w="3340" w:space="720"/>
            <w:col w:w="3270" w:space="720"/>
            <w:col w:w="3470"/>
          </w:cols>
          <w:pgMar w:left="240" w:top="222"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3660" w:type="dxa"/>
            <w:vAlign w:val="bottom"/>
            <w:gridSpan w:val="7"/>
            <w:vMerge w:val="restart"/>
          </w:tcPr>
          <w:p>
            <w:pPr>
              <w:jc w:val="center"/>
              <w:ind w:right="19"/>
              <w:spacing w:after="0"/>
              <w:rPr>
                <w:sz w:val="20"/>
                <w:szCs w:val="20"/>
                <w:color w:val="auto"/>
              </w:rPr>
            </w:pPr>
            <w:r>
              <w:rPr>
                <w:rFonts w:ascii="Arial" w:cs="Arial" w:eastAsia="Arial" w:hAnsi="Arial"/>
                <w:sz w:val="13"/>
                <w:szCs w:val="13"/>
                <w:color w:val="auto"/>
                <w:w w:val="99"/>
              </w:rPr>
              <w:t>4. If Amendment, Date of Original Filed (Month/Day/Year)</w:t>
            </w:r>
          </w:p>
        </w:tc>
        <w:tc>
          <w:tcPr>
            <w:tcW w:w="120" w:type="dxa"/>
            <w:vAlign w:val="bottom"/>
          </w:tcPr>
          <w:p>
            <w:pPr>
              <w:spacing w:after="0"/>
              <w:rPr>
                <w:sz w:val="2"/>
                <w:szCs w:val="2"/>
                <w:color w:val="auto"/>
              </w:rPr>
            </w:pPr>
          </w:p>
        </w:tc>
        <w:tc>
          <w:tcPr>
            <w:tcW w:w="3820" w:type="dxa"/>
            <w:vAlign w:val="bottom"/>
            <w:gridSpan w:val="9"/>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360"/>
              <w:spacing w:after="0" w:line="148" w:lineRule="exact"/>
              <w:rPr>
                <w:sz w:val="20"/>
                <w:szCs w:val="20"/>
                <w:color w:val="auto"/>
              </w:rPr>
            </w:pPr>
            <w:r>
              <w:rPr>
                <w:rFonts w:ascii="Arial" w:cs="Arial" w:eastAsia="Arial" w:hAnsi="Arial"/>
                <w:sz w:val="13"/>
                <w:szCs w:val="13"/>
                <w:color w:val="auto"/>
              </w:rPr>
              <w:t>Line)</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100" w:type="dxa"/>
            <w:vAlign w:val="bottom"/>
          </w:tcPr>
          <w:p>
            <w:pPr>
              <w:ind w:left="80"/>
              <w:spacing w:after="0"/>
              <w:rPr>
                <w:sz w:val="20"/>
                <w:szCs w:val="20"/>
                <w:color w:val="auto"/>
              </w:rPr>
            </w:pPr>
            <w:r>
              <w:rPr>
                <w:rFonts w:ascii="Arial" w:cs="Arial" w:eastAsia="Arial" w:hAnsi="Arial"/>
                <w:sz w:val="17"/>
                <w:szCs w:val="17"/>
                <w:color w:val="0000FF"/>
              </w:rPr>
              <w:t>10022</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jc w:val="center"/>
              <w:ind w:left="7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9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940"/>
              <w:spacing w:after="0" w:line="127"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2800" w:type="dxa"/>
            <w:vAlign w:val="bottom"/>
            <w:gridSpan w:val="6"/>
          </w:tcPr>
          <w:p>
            <w:pPr>
              <w:ind w:left="6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9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36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5"/>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3"/>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gridSpan w:val="12"/>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Disposed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23"/>
              <w:spacing w:after="0" w:line="130"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8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6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800" w:type="dxa"/>
            <w:vAlign w:val="bottom"/>
            <w:gridSpan w:val="2"/>
            <w:vMerge w:val="restart"/>
          </w:tcPr>
          <w:p>
            <w:pPr>
              <w:jc w:val="right"/>
              <w:ind w:right="9"/>
              <w:spacing w:after="0"/>
              <w:rPr>
                <w:sz w:val="20"/>
                <w:szCs w:val="20"/>
                <w:color w:val="auto"/>
              </w:rPr>
            </w:pPr>
            <w:r>
              <w:rPr>
                <w:rFonts w:ascii="Arial" w:cs="Arial" w:eastAsia="Arial" w:hAnsi="Arial"/>
                <w:sz w:val="17"/>
                <w:szCs w:val="17"/>
                <w:color w:val="0000FF"/>
                <w:w w:val="92"/>
              </w:rPr>
              <w:t>1,405,392</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OP</w:t>
            </w:r>
          </w:p>
        </w:tc>
        <w:tc>
          <w:tcPr>
            <w:tcW w:w="640" w:type="dxa"/>
            <w:vAlign w:val="bottom"/>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80" w:type="dxa"/>
            <w:vAlign w:val="bottom"/>
          </w:tcPr>
          <w:p>
            <w:pPr>
              <w:jc w:val="right"/>
              <w:ind w:right="175"/>
              <w:spacing w:after="0" w:line="139" w:lineRule="exact"/>
              <w:rPr>
                <w:sz w:val="20"/>
                <w:szCs w:val="20"/>
                <w:color w:val="auto"/>
              </w:rPr>
            </w:pPr>
            <w:r>
              <w:rPr>
                <w:rFonts w:ascii="Arial" w:cs="Arial" w:eastAsia="Arial" w:hAnsi="Arial"/>
                <w:sz w:val="13"/>
                <w:szCs w:val="13"/>
                <w:color w:val="0000FF"/>
              </w:rPr>
              <w:t>05/09/2014</w:t>
            </w:r>
          </w:p>
        </w:tc>
        <w:tc>
          <w:tcPr>
            <w:tcW w:w="1100" w:type="dxa"/>
            <w:vAlign w:val="bottom"/>
          </w:tcPr>
          <w:p>
            <w:pPr>
              <w:spacing w:after="0"/>
              <w:rPr>
                <w:sz w:val="12"/>
                <w:szCs w:val="12"/>
                <w:color w:val="auto"/>
              </w:rPr>
            </w:pPr>
          </w:p>
        </w:tc>
        <w:tc>
          <w:tcPr>
            <w:tcW w:w="840" w:type="dxa"/>
            <w:vAlign w:val="bottom"/>
            <w:gridSpan w:val="2"/>
          </w:tcPr>
          <w:p>
            <w:pPr>
              <w:ind w:left="180"/>
              <w:spacing w:after="0" w:line="139" w:lineRule="exact"/>
              <w:rPr>
                <w:sz w:val="20"/>
                <w:szCs w:val="20"/>
                <w:color w:val="auto"/>
              </w:rPr>
            </w:pPr>
            <w:r>
              <w:rPr>
                <w:rFonts w:ascii="Arial" w:cs="Arial" w:eastAsia="Arial" w:hAnsi="Arial"/>
                <w:sz w:val="13"/>
                <w:szCs w:val="13"/>
                <w:color w:val="0000FF"/>
              </w:rPr>
              <w:t>P</w:t>
            </w:r>
          </w:p>
        </w:tc>
        <w:tc>
          <w:tcPr>
            <w:tcW w:w="640" w:type="dxa"/>
            <w:vAlign w:val="bottom"/>
          </w:tcPr>
          <w:p>
            <w:pPr>
              <w:ind w:left="40"/>
              <w:spacing w:after="0" w:line="139" w:lineRule="exact"/>
              <w:rPr>
                <w:sz w:val="20"/>
                <w:szCs w:val="20"/>
                <w:color w:val="auto"/>
              </w:rPr>
            </w:pPr>
            <w:r>
              <w:rPr>
                <w:rFonts w:ascii="Arial" w:cs="Arial" w:eastAsia="Arial" w:hAnsi="Arial"/>
                <w:sz w:val="13"/>
                <w:szCs w:val="13"/>
                <w:color w:val="0000FF"/>
              </w:rPr>
              <w:t>1,405,392</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20" w:type="dxa"/>
            <w:vAlign w:val="bottom"/>
          </w:tcPr>
          <w:p>
            <w:pPr>
              <w:jc w:val="center"/>
              <w:ind w:right="3"/>
              <w:spacing w:after="0"/>
              <w:rPr>
                <w:sz w:val="20"/>
                <w:szCs w:val="20"/>
                <w:color w:val="auto"/>
              </w:rPr>
            </w:pPr>
            <w:r>
              <w:rPr>
                <w:rFonts w:ascii="Arial" w:cs="Arial" w:eastAsia="Arial" w:hAnsi="Arial"/>
                <w:sz w:val="11"/>
                <w:szCs w:val="11"/>
                <w:color w:val="008000"/>
              </w:rPr>
              <w:t>(1)</w:t>
            </w:r>
          </w:p>
        </w:tc>
        <w:tc>
          <w:tcPr>
            <w:tcW w:w="60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119.4</w:t>
            </w:r>
          </w:p>
        </w:tc>
        <w:tc>
          <w:tcPr>
            <w:tcW w:w="900" w:type="dxa"/>
            <w:vAlign w:val="bottom"/>
            <w:gridSpan w:val="2"/>
          </w:tcPr>
          <w:p>
            <w:pPr>
              <w:jc w:val="right"/>
              <w:ind w:right="142"/>
              <w:spacing w:after="0" w:line="139" w:lineRule="exact"/>
              <w:rPr>
                <w:sz w:val="20"/>
                <w:szCs w:val="20"/>
                <w:color w:val="auto"/>
              </w:rPr>
            </w:pPr>
            <w:r>
              <w:rPr>
                <w:rFonts w:ascii="Arial" w:cs="Arial" w:eastAsia="Arial" w:hAnsi="Arial"/>
                <w:sz w:val="13"/>
                <w:szCs w:val="13"/>
                <w:color w:val="0000FF"/>
              </w:rPr>
              <w:t>7,620,686</w:t>
            </w:r>
          </w:p>
        </w:tc>
        <w:tc>
          <w:tcPr>
            <w:tcW w:w="68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0000FF"/>
              </w:rPr>
              <w:t>Stock</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120" w:type="dxa"/>
            <w:vAlign w:val="bottom"/>
          </w:tcPr>
          <w:p>
            <w:pPr>
              <w:spacing w:after="0"/>
              <w:rPr>
                <w:sz w:val="16"/>
                <w:szCs w:val="16"/>
                <w:color w:val="auto"/>
              </w:rPr>
            </w:pPr>
          </w:p>
        </w:tc>
        <w:tc>
          <w:tcPr>
            <w:tcW w:w="680" w:type="dxa"/>
            <w:vAlign w:val="bottom"/>
            <w:vMerge w:val="restart"/>
          </w:tcPr>
          <w:p>
            <w:pPr>
              <w:jc w:val="right"/>
              <w:ind w:right="109"/>
              <w:spacing w:after="0"/>
              <w:rPr>
                <w:sz w:val="20"/>
                <w:szCs w:val="20"/>
                <w:color w:val="auto"/>
              </w:rPr>
            </w:pPr>
            <w:r>
              <w:rPr>
                <w:rFonts w:ascii="Arial" w:cs="Arial" w:eastAsia="Arial" w:hAnsi="Arial"/>
                <w:sz w:val="17"/>
                <w:szCs w:val="17"/>
                <w:color w:val="0000FF"/>
                <w:w w:val="92"/>
              </w:rPr>
              <w:t>46,474</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color w:val="0000FF"/>
              </w:rPr>
              <w:t>By limited</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OP</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ind w:right="3"/>
              <w:spacing w:after="0"/>
              <w:rPr>
                <w:sz w:val="20"/>
                <w:szCs w:val="20"/>
                <w:color w:val="auto"/>
              </w:rPr>
            </w:pPr>
            <w:r>
              <w:rPr>
                <w:rFonts w:ascii="Arial" w:cs="Arial" w:eastAsia="Arial" w:hAnsi="Arial"/>
                <w:sz w:val="11"/>
                <w:szCs w:val="11"/>
                <w:color w:val="008000"/>
              </w:rPr>
              <w:t>(1)</w:t>
            </w: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jc w:val="right"/>
              <w:ind w:right="222"/>
              <w:spacing w:after="0" w:line="139" w:lineRule="exact"/>
              <w:rPr>
                <w:sz w:val="20"/>
                <w:szCs w:val="20"/>
                <w:color w:val="auto"/>
              </w:rPr>
            </w:pPr>
            <w:r>
              <w:rPr>
                <w:rFonts w:ascii="Arial" w:cs="Arial" w:eastAsia="Arial" w:hAnsi="Arial"/>
                <w:sz w:val="13"/>
                <w:szCs w:val="13"/>
                <w:color w:val="0000FF"/>
              </w:rPr>
              <w:t>46,474</w:t>
            </w:r>
          </w:p>
        </w:tc>
        <w:tc>
          <w:tcPr>
            <w:tcW w:w="680" w:type="dxa"/>
            <w:vAlign w:val="bottom"/>
            <w:vMerge w:val="restart"/>
          </w:tcPr>
          <w:p>
            <w:pPr>
              <w:ind w:left="360"/>
              <w:spacing w:after="0" w:line="139"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color w:val="0000FF"/>
                <w:w w:val="95"/>
              </w:rPr>
              <w:t>partnerships</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5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common units of limited partnership ("Common OP Units") in Boston Properties Limited Partnership, of which the Issuer is the sole general partner. Each Common OP Unit may be presented for redemption, at the election of the holder, for cash equal to the fair market value of a share of the Issuer's Common Stock, except that the Issuer may, at its election, acquire each Common OP Unit so presented for redemption for one share of Common Stock. Common OP Units have no expiration date.</w:t>
      </w:r>
    </w:p>
    <w:p>
      <w:pPr>
        <w:sectPr>
          <w:pgSz w:w="11900" w:h="16838" w:orient="portrait"/>
          <w:cols w:equalWidth="0" w:num="1">
            <w:col w:w="11520"/>
          </w:cols>
          <w:pgMar w:left="240" w:top="222" w:right="139" w:bottom="1440" w:gutter="0" w:footer="0" w:header="0"/>
          <w:type w:val="continuous"/>
        </w:sectPr>
      </w:pP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Kelli A. DiLuglio,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362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-15240</wp:posOffset>
            </wp:positionV>
            <wp:extent cx="303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3530" cy="8255"/>
                    </a:xfrm>
                    <a:prstGeom prst="rect">
                      <a:avLst/>
                    </a:prstGeom>
                    <a:noFill/>
                  </pic:spPr>
                </pic:pic>
              </a:graphicData>
            </a:graphic>
          </wp:anchor>
        </w:drawing>
      </w:r>
    </w:p>
    <w:p>
      <w:pPr>
        <w:spacing w:after="0" w:line="45"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148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5"/>
          <w:szCs w:val="15"/>
          <w:color w:val="0000FF"/>
        </w:rPr>
        <w:t>05/13/2014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7" w:lineRule="exact"/>
        <w:rPr>
          <w:sz w:val="24"/>
          <w:szCs w:val="24"/>
          <w:color w:val="auto"/>
        </w:rPr>
      </w:pPr>
    </w:p>
    <w:p>
      <w:pPr>
        <w:sectPr>
          <w:pgSz w:w="11900" w:h="16838" w:orient="portrait"/>
          <w:cols w:equalWidth="0" w:num="2">
            <w:col w:w="9020" w:space="140"/>
            <w:col w:w="2360"/>
          </w:cols>
          <w:pgMar w:left="240" w:top="222"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6186"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2019-12-18T11:04:24Z</dcterms:created>
  <dcterms:modified xsi:type="dcterms:W3CDTF">2019-12-18T11:04:24Z</dcterms:modified>
</cp:coreProperties>
</file>